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51793202" w:rsidR="00A0639B" w:rsidRPr="00466DCA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8D11C3">
        <w:t xml:space="preserve"> </w:t>
      </w:r>
      <w:r w:rsidR="00CF2E7B">
        <w:t>2</w:t>
      </w:r>
      <w:r w:rsidR="006864F9">
        <w:t>5</w:t>
      </w:r>
      <w:r w:rsidR="008D11C3">
        <w:t xml:space="preserve"> </w:t>
      </w:r>
      <w:r w:rsidR="00CF2E7B">
        <w:t>czerwca</w:t>
      </w:r>
      <w:r w:rsidRPr="00466DCA">
        <w:t xml:space="preserve"> 202</w:t>
      </w:r>
      <w:r w:rsidR="004D5CAF">
        <w:t>5</w:t>
      </w:r>
      <w:r w:rsidRPr="00466DCA">
        <w:t xml:space="preserve"> r.</w:t>
      </w:r>
    </w:p>
    <w:p w14:paraId="340DD9E6" w14:textId="52D151D4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CF2E7B">
        <w:t>13</w:t>
      </w:r>
      <w:r>
        <w:t>.202</w:t>
      </w:r>
      <w:r w:rsidR="00D22450">
        <w:t>5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7FD508BA" w14:textId="451FC706" w:rsidR="008D11C3" w:rsidRPr="00101A04" w:rsidRDefault="008D11C3" w:rsidP="008D11C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="00A80AA3">
        <w:rPr>
          <w:b/>
          <w:bCs/>
          <w:color w:val="000000"/>
        </w:rPr>
        <w:t>:</w:t>
      </w:r>
      <w:bookmarkStart w:id="0" w:name="_Hlk201670016"/>
      <w:r w:rsidR="00734F2A">
        <w:rPr>
          <w:b/>
          <w:bCs/>
          <w:color w:val="000000"/>
        </w:rPr>
        <w:t xml:space="preserve"> </w:t>
      </w:r>
      <w:r w:rsidR="00A80AA3" w:rsidRPr="00D94C0B">
        <w:rPr>
          <w:b/>
          <w:bCs/>
        </w:rPr>
        <w:t>„Wybór banku wykonującego bankową obsługę budżetu Powiatu Włocławskiego</w:t>
      </w:r>
      <w:r w:rsidR="00A80AA3">
        <w:rPr>
          <w:b/>
          <w:bCs/>
        </w:rPr>
        <w:t>”</w:t>
      </w:r>
      <w:bookmarkEnd w:id="0"/>
      <w:r w:rsidR="00A80AA3">
        <w:rPr>
          <w:b/>
          <w:bCs/>
        </w:rPr>
        <w:t xml:space="preserve">,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1320 </w:t>
      </w:r>
      <w:r w:rsidR="008C28D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="00734F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bez negocjacji</w:t>
      </w:r>
    </w:p>
    <w:p w14:paraId="167453EB" w14:textId="77777777" w:rsidR="00A80AA3" w:rsidRPr="00A80AA3" w:rsidRDefault="008D11C3" w:rsidP="00A80AA3">
      <w:pPr>
        <w:spacing w:after="120" w:line="276" w:lineRule="auto"/>
        <w:contextualSpacing/>
        <w:jc w:val="both"/>
        <w:rPr>
          <w:b/>
          <w:bCs/>
          <w:i/>
          <w:iCs/>
          <w:spacing w:val="-4"/>
          <w:kern w:val="24"/>
          <w:lang w:bidi="hi-IN"/>
        </w:rPr>
      </w:pPr>
      <w:r w:rsidRPr="001C1873">
        <w:rPr>
          <w:b/>
          <w:bCs/>
          <w:color w:val="000000" w:themeColor="text1"/>
          <w:lang w:bidi="pl-PL"/>
        </w:rPr>
        <w:t xml:space="preserve">Numer ogłoszenia: </w:t>
      </w:r>
      <w:r w:rsidR="00A80AA3" w:rsidRPr="00A80AA3">
        <w:rPr>
          <w:b/>
          <w:bCs/>
          <w:spacing w:val="-4"/>
          <w:kern w:val="24"/>
          <w:lang w:bidi="hi-IN"/>
        </w:rPr>
        <w:t>2025/BZP 00254932/01 z dnia 2025-05-29</w:t>
      </w:r>
    </w:p>
    <w:p w14:paraId="27236A6F" w14:textId="27C3225C" w:rsidR="008D11C3" w:rsidRPr="00CF2E7B" w:rsidRDefault="008D11C3" w:rsidP="008D11C3">
      <w:pPr>
        <w:jc w:val="both"/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</w:pPr>
      <w:r w:rsidRPr="001C1873">
        <w:rPr>
          <w:b/>
          <w:bCs/>
          <w:color w:val="000000" w:themeColor="text1"/>
          <w:lang w:bidi="pl-PL"/>
        </w:rPr>
        <w:t xml:space="preserve">ID postępowania: </w:t>
      </w:r>
      <w:r w:rsidR="00CF2E7B" w:rsidRPr="00CF2E7B">
        <w:rPr>
          <w:rFonts w:eastAsiaTheme="minorHAnsi"/>
          <w:b/>
          <w:bCs/>
          <w:color w:val="000000" w:themeColor="text1"/>
          <w:kern w:val="2"/>
          <w:shd w:val="clear" w:color="auto" w:fill="FFFFFF"/>
          <w:lang w:eastAsia="en-US"/>
          <w14:ligatures w14:val="standardContextual"/>
        </w:rPr>
        <w:t>ocds-148610-a646b6a1-0e7d-402e-b752-dbbdb4e8cef1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68617241" w14:textId="459CC7AC" w:rsidR="00EF5F7F" w:rsidRDefault="00EF5F7F" w:rsidP="00A80AA3">
      <w:pPr>
        <w:jc w:val="both"/>
        <w:rPr>
          <w:b/>
          <w:bCs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320 </w:t>
      </w:r>
      <w:r w:rsidR="008C28D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Pr="00EF5F7F">
        <w:t>, zwana dalej „</w:t>
      </w:r>
      <w:proofErr w:type="spellStart"/>
      <w:r w:rsidRPr="00EF5F7F">
        <w:t>pzp</w:t>
      </w:r>
      <w:proofErr w:type="spellEnd"/>
      <w:r w:rsidRPr="00EF5F7F">
        <w:t xml:space="preserve">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</w:t>
      </w:r>
      <w:proofErr w:type="spellStart"/>
      <w:r w:rsidRPr="00EF5F7F">
        <w:rPr>
          <w:bCs/>
          <w:color w:val="000000"/>
          <w:lang w:bidi="pl-PL"/>
        </w:rPr>
        <w:t>pzp</w:t>
      </w:r>
      <w:proofErr w:type="spellEnd"/>
      <w:r w:rsidRPr="00EF5F7F">
        <w:rPr>
          <w:bCs/>
          <w:color w:val="000000"/>
          <w:lang w:bidi="pl-PL"/>
        </w:rPr>
        <w:t xml:space="preserve">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="00B0370A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 </w:t>
      </w:r>
      <w:r w:rsidR="00A80AA3" w:rsidRPr="00D94C0B">
        <w:rPr>
          <w:b/>
          <w:bCs/>
        </w:rPr>
        <w:t>„Wybór banku wykonującego bankową obsługę budżetu Powiatu Włocławskiego</w:t>
      </w:r>
      <w:r w:rsidR="00A80AA3">
        <w:rPr>
          <w:b/>
          <w:bCs/>
        </w:rPr>
        <w:t xml:space="preserve">” </w:t>
      </w:r>
      <w:r w:rsidR="00A80AA3" w:rsidRPr="00A80AA3">
        <w:t>wybrano jako najkorzystniejszą ofertę, złożoną przez Wykonawcę:</w:t>
      </w:r>
    </w:p>
    <w:p w14:paraId="7C3FB44E" w14:textId="77777777" w:rsidR="00A80AA3" w:rsidRDefault="00A80AA3" w:rsidP="00A80AA3">
      <w:pPr>
        <w:jc w:val="both"/>
        <w:rPr>
          <w:b/>
          <w:bCs/>
          <w:color w:val="000000"/>
        </w:rPr>
      </w:pPr>
    </w:p>
    <w:p w14:paraId="68C0198C" w14:textId="77777777" w:rsidR="00A80AA3" w:rsidRPr="00A80AA3" w:rsidRDefault="00A80AA3" w:rsidP="00A80AA3">
      <w:pPr>
        <w:jc w:val="both"/>
        <w:rPr>
          <w:b/>
          <w:bCs/>
          <w:color w:val="000000"/>
          <w:lang w:bidi="pl-PL"/>
        </w:rPr>
      </w:pPr>
      <w:bookmarkStart w:id="1" w:name="_Hlk201671000"/>
      <w:r w:rsidRPr="00A80AA3">
        <w:rPr>
          <w:b/>
          <w:bCs/>
          <w:color w:val="000000"/>
          <w:lang w:bidi="pl-PL"/>
        </w:rPr>
        <w:t>BNP PARIBAS BANK POLSKA SPÓŁKA AKCYJNA</w:t>
      </w:r>
    </w:p>
    <w:p w14:paraId="2CA10307" w14:textId="77777777" w:rsidR="00A80AA3" w:rsidRPr="00A80AA3" w:rsidRDefault="00A80AA3" w:rsidP="00A80AA3">
      <w:pPr>
        <w:jc w:val="both"/>
        <w:rPr>
          <w:b/>
          <w:bCs/>
          <w:color w:val="000000"/>
          <w:lang w:bidi="pl-PL"/>
        </w:rPr>
      </w:pPr>
      <w:r w:rsidRPr="00A80AA3">
        <w:rPr>
          <w:b/>
          <w:bCs/>
          <w:color w:val="000000"/>
          <w:lang w:bidi="pl-PL"/>
        </w:rPr>
        <w:t>ul. Kasprzaka 2, 01-211 Warszawa</w:t>
      </w:r>
    </w:p>
    <w:bookmarkEnd w:id="1"/>
    <w:p w14:paraId="1CDBDB3F" w14:textId="1E19DF0C" w:rsidR="00467721" w:rsidRDefault="00A80AA3" w:rsidP="0046772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Cena oferty </w:t>
      </w:r>
      <w:r w:rsidR="00CF2E7B">
        <w:rPr>
          <w:b/>
          <w:bCs/>
          <w:color w:val="000000"/>
        </w:rPr>
        <w:t>brutto: 0,00 zł</w:t>
      </w:r>
    </w:p>
    <w:p w14:paraId="3735BFB5" w14:textId="363FBFA2" w:rsidR="009941AC" w:rsidRDefault="009941AC" w:rsidP="00467721">
      <w:pPr>
        <w:jc w:val="both"/>
        <w:rPr>
          <w:b/>
          <w:bCs/>
          <w:color w:val="000000"/>
        </w:rPr>
      </w:pPr>
      <w:bookmarkStart w:id="2" w:name="_Hlk201673321"/>
      <w:r w:rsidRPr="00734F2A">
        <w:rPr>
          <w:rFonts w:eastAsia="Calibri"/>
          <w:b/>
          <w:bCs/>
          <w:lang w:eastAsia="en-US"/>
        </w:rPr>
        <w:t>Oprocentowanie środków pieniężnych na rachunkach</w:t>
      </w:r>
      <w:r>
        <w:rPr>
          <w:rFonts w:eastAsia="Calibri"/>
          <w:b/>
          <w:bCs/>
          <w:lang w:eastAsia="en-US"/>
        </w:rPr>
        <w:t xml:space="preserve"> – 3,15%</w:t>
      </w:r>
    </w:p>
    <w:p w14:paraId="6D4A53B5" w14:textId="33C00BD2" w:rsidR="00CF2E7B" w:rsidRDefault="009941AC" w:rsidP="00467721">
      <w:pPr>
        <w:jc w:val="both"/>
        <w:rPr>
          <w:rFonts w:eastAsia="Calibri"/>
          <w:b/>
          <w:bCs/>
          <w:lang w:eastAsia="en-US"/>
        </w:rPr>
      </w:pPr>
      <w:r w:rsidRPr="00734F2A">
        <w:rPr>
          <w:rFonts w:eastAsia="Calibri"/>
          <w:b/>
          <w:bCs/>
          <w:lang w:eastAsia="en-US"/>
        </w:rPr>
        <w:t>Oprocentowanie kredytu w rachunku bieżącym</w:t>
      </w:r>
      <w:r>
        <w:rPr>
          <w:rFonts w:eastAsia="Calibri"/>
          <w:b/>
          <w:bCs/>
          <w:lang w:eastAsia="en-US"/>
        </w:rPr>
        <w:t xml:space="preserve"> – </w:t>
      </w:r>
      <w:r w:rsidR="0000614F">
        <w:rPr>
          <w:rFonts w:eastAsia="Calibri"/>
          <w:b/>
          <w:bCs/>
          <w:lang w:eastAsia="en-US"/>
        </w:rPr>
        <w:t>5,35%</w:t>
      </w:r>
    </w:p>
    <w:bookmarkEnd w:id="2"/>
    <w:p w14:paraId="69FCD640" w14:textId="77777777" w:rsidR="00DF745F" w:rsidRDefault="00DF745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561A0D83" w14:textId="0B498415" w:rsidR="00DF745F" w:rsidRPr="00EF5F7F" w:rsidRDefault="00EF5F7F" w:rsidP="009607D4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2C860023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</w:t>
      </w:r>
      <w:proofErr w:type="spellStart"/>
      <w:r w:rsidRPr="00EF5F7F">
        <w:rPr>
          <w:rFonts w:eastAsia="Arial Unicode MS"/>
          <w:kern w:val="2"/>
          <w:lang w:eastAsia="ar-SA"/>
        </w:rPr>
        <w:t>pzp</w:t>
      </w:r>
      <w:proofErr w:type="spellEnd"/>
      <w:r w:rsidRPr="00EF5F7F">
        <w:rPr>
          <w:rFonts w:eastAsia="Arial Unicode MS"/>
          <w:kern w:val="2"/>
          <w:lang w:eastAsia="ar-SA"/>
        </w:rPr>
        <w:t xml:space="preserve">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</w:t>
      </w:r>
      <w:r w:rsidR="00467721">
        <w:rPr>
          <w:rFonts w:eastAsia="Arial Unicode MS"/>
          <w:kern w:val="2"/>
          <w:lang w:eastAsia="ar-SA"/>
        </w:rPr>
        <w:t>ę</w:t>
      </w:r>
      <w:r w:rsidRPr="00EF5F7F">
        <w:rPr>
          <w:rFonts w:eastAsia="Arial Unicode MS"/>
          <w:kern w:val="2"/>
          <w:lang w:eastAsia="ar-SA"/>
        </w:rPr>
        <w:t xml:space="preserve"> niepodlegając</w:t>
      </w:r>
      <w:r w:rsidR="00467721">
        <w:rPr>
          <w:rFonts w:eastAsia="Arial Unicode MS"/>
          <w:kern w:val="2"/>
          <w:lang w:eastAsia="ar-SA"/>
        </w:rPr>
        <w:t>ą</w:t>
      </w:r>
      <w:r w:rsidRPr="00EF5F7F">
        <w:rPr>
          <w:rFonts w:eastAsia="Arial Unicode MS"/>
          <w:kern w:val="2"/>
          <w:lang w:eastAsia="ar-SA"/>
        </w:rPr>
        <w:t xml:space="preserve"> odrzuceniu. Ofer</w:t>
      </w:r>
      <w:r w:rsidR="00467721">
        <w:rPr>
          <w:rFonts w:eastAsia="Arial Unicode MS"/>
          <w:kern w:val="2"/>
          <w:lang w:eastAsia="ar-SA"/>
        </w:rPr>
        <w:t>cie</w:t>
      </w:r>
      <w:r w:rsidRPr="00EF5F7F">
        <w:rPr>
          <w:rFonts w:eastAsia="Arial Unicode MS"/>
          <w:kern w:val="2"/>
          <w:lang w:eastAsia="ar-SA"/>
        </w:rPr>
        <w:t xml:space="preserve"> tego wykonawcy przyznano najwyższą łączną ilość punktów (100,00 pkt)</w:t>
      </w:r>
      <w:r w:rsidR="00A80AA3">
        <w:rPr>
          <w:rFonts w:eastAsia="Arial Unicode MS"/>
          <w:kern w:val="2"/>
          <w:lang w:eastAsia="ar-SA"/>
        </w:rPr>
        <w:t xml:space="preserve">. </w:t>
      </w:r>
    </w:p>
    <w:p w14:paraId="5319CD07" w14:textId="77777777" w:rsidR="00862AF0" w:rsidRDefault="00862AF0" w:rsidP="00A67D59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</w:p>
    <w:p w14:paraId="11C7DD42" w14:textId="5F6AD64B" w:rsidR="00A67D59" w:rsidRDefault="00EF5F7F" w:rsidP="00A67D59">
      <w:pPr>
        <w:widowControl w:val="0"/>
        <w:suppressAutoHyphens/>
        <w:jc w:val="both"/>
        <w:rPr>
          <w:rFonts w:eastAsia="Arial Unicode MS"/>
          <w:b/>
          <w:kern w:val="2"/>
          <w:lang w:eastAsia="ar-SA" w:bidi="pl-PL"/>
        </w:rPr>
      </w:pPr>
      <w:r w:rsidRPr="00EF5F7F">
        <w:rPr>
          <w:rFonts w:eastAsia="Arial Unicode MS"/>
          <w:kern w:val="2"/>
          <w:lang w:eastAsia="ar-SA"/>
        </w:rPr>
        <w:t>Informuję, że w prowadzonym postępowaniu</w:t>
      </w:r>
      <w:r w:rsidR="00A80AA3">
        <w:rPr>
          <w:rFonts w:eastAsia="Arial Unicode MS"/>
          <w:kern w:val="2"/>
          <w:lang w:eastAsia="ar-SA"/>
        </w:rPr>
        <w:t xml:space="preserve"> złożono </w:t>
      </w:r>
      <w:r w:rsidR="00A80AA3" w:rsidRPr="00734F2A">
        <w:rPr>
          <w:rFonts w:eastAsia="Arial Unicode MS"/>
          <w:b/>
          <w:bCs/>
          <w:kern w:val="2"/>
          <w:lang w:eastAsia="ar-SA"/>
        </w:rPr>
        <w:t>1</w:t>
      </w:r>
      <w:r w:rsidRPr="00734F2A">
        <w:rPr>
          <w:rFonts w:eastAsia="Arial Unicode MS"/>
          <w:b/>
          <w:bCs/>
          <w:kern w:val="2"/>
          <w:lang w:eastAsia="ar-SA"/>
        </w:rPr>
        <w:t xml:space="preserve"> </w:t>
      </w:r>
      <w:r w:rsidR="00467721" w:rsidRPr="00734F2A">
        <w:rPr>
          <w:rFonts w:eastAsia="Arial Unicode MS"/>
          <w:b/>
          <w:bCs/>
          <w:kern w:val="2"/>
          <w:lang w:eastAsia="ar-SA"/>
        </w:rPr>
        <w:t>ofert</w:t>
      </w:r>
      <w:r w:rsidR="00A80AA3" w:rsidRPr="00734F2A">
        <w:rPr>
          <w:rFonts w:eastAsia="Arial Unicode MS"/>
          <w:b/>
          <w:bCs/>
          <w:kern w:val="2"/>
          <w:lang w:eastAsia="ar-SA"/>
        </w:rPr>
        <w:t>ę</w:t>
      </w:r>
      <w:r w:rsidR="00467721">
        <w:rPr>
          <w:rFonts w:eastAsia="Arial Unicode MS"/>
          <w:kern w:val="2"/>
          <w:lang w:eastAsia="ar-SA"/>
        </w:rPr>
        <w:t>, któr</w:t>
      </w:r>
      <w:r w:rsidR="00A80AA3">
        <w:rPr>
          <w:rFonts w:eastAsia="Arial Unicode MS"/>
          <w:kern w:val="2"/>
          <w:lang w:eastAsia="ar-SA"/>
        </w:rPr>
        <w:t>ej</w:t>
      </w:r>
      <w:r w:rsidR="00467721">
        <w:rPr>
          <w:rFonts w:eastAsia="Arial Unicode MS"/>
          <w:kern w:val="2"/>
          <w:lang w:eastAsia="ar-SA"/>
        </w:rPr>
        <w:t xml:space="preserve"> zgodnie ze streszczeniem</w:t>
      </w:r>
      <w:r w:rsidR="00A67D59">
        <w:rPr>
          <w:rFonts w:eastAsia="Arial Unicode MS"/>
          <w:kern w:val="2"/>
          <w:lang w:eastAsia="ar-SA"/>
        </w:rPr>
        <w:t xml:space="preserve"> </w:t>
      </w:r>
      <w:r w:rsidRPr="00EF5F7F">
        <w:rPr>
          <w:rFonts w:eastAsia="Arial Unicode MS"/>
          <w:kern w:val="2"/>
          <w:lang w:eastAsia="ar-SA"/>
        </w:rPr>
        <w:t xml:space="preserve">oceny przyznano </w:t>
      </w:r>
      <w:r w:rsidR="004402BD">
        <w:rPr>
          <w:rFonts w:eastAsia="Arial Unicode MS"/>
          <w:kern w:val="2"/>
          <w:lang w:eastAsia="ar-SA"/>
        </w:rPr>
        <w:t>następującą</w:t>
      </w:r>
      <w:r w:rsidR="00720430">
        <w:rPr>
          <w:rFonts w:eastAsia="Arial Unicode MS"/>
          <w:kern w:val="2"/>
          <w:lang w:eastAsia="ar-SA"/>
        </w:rPr>
        <w:t xml:space="preserve"> </w:t>
      </w:r>
      <w:r w:rsidRPr="00EF5F7F">
        <w:rPr>
          <w:rFonts w:eastAsia="Arial Unicode MS"/>
          <w:kern w:val="2"/>
          <w:lang w:eastAsia="ar-SA"/>
        </w:rPr>
        <w:t>punktację w kryteri</w:t>
      </w:r>
      <w:r w:rsidR="00467721">
        <w:rPr>
          <w:rFonts w:eastAsia="Arial Unicode MS"/>
          <w:kern w:val="2"/>
          <w:lang w:eastAsia="ar-SA"/>
        </w:rPr>
        <w:t>ach</w:t>
      </w:r>
      <w:r w:rsidRPr="00EF5F7F">
        <w:rPr>
          <w:rFonts w:eastAsia="Arial Unicode MS"/>
          <w:kern w:val="2"/>
          <w:lang w:eastAsia="ar-SA"/>
        </w:rPr>
        <w:t xml:space="preserve"> oceny ofert</w:t>
      </w:r>
      <w:r w:rsidR="00467721">
        <w:rPr>
          <w:rFonts w:eastAsia="Arial Unicode MS"/>
          <w:kern w:val="2"/>
          <w:lang w:eastAsia="ar-SA"/>
        </w:rPr>
        <w:t>:</w:t>
      </w:r>
      <w:r w:rsidR="00261513" w:rsidRPr="00261513">
        <w:rPr>
          <w:rFonts w:eastAsia="Arial Unicode MS"/>
          <w:b/>
          <w:kern w:val="2"/>
          <w:lang w:eastAsia="ar-SA" w:bidi="pl-PL"/>
        </w:rPr>
        <w:t xml:space="preserve"> </w:t>
      </w:r>
      <w:r w:rsidR="00734F2A" w:rsidRPr="00734F2A">
        <w:rPr>
          <w:rFonts w:eastAsia="Calibri"/>
          <w:lang w:eastAsia="en-US"/>
        </w:rPr>
        <w:t>a) Cena /c/ - waga 60</w:t>
      </w:r>
      <w:r w:rsidR="00DA278C" w:rsidRPr="00DA278C">
        <w:rPr>
          <w:rFonts w:eastAsia="Calibri"/>
          <w:lang w:eastAsia="en-US"/>
        </w:rPr>
        <w:t>,</w:t>
      </w:r>
      <w:r w:rsidR="00DA278C" w:rsidRPr="00DA278C">
        <w:rPr>
          <w:rFonts w:eastAsia="Arial Unicode MS"/>
          <w:kern w:val="2"/>
          <w:lang w:eastAsia="ar-SA" w:bidi="pl-PL"/>
        </w:rPr>
        <w:t xml:space="preserve"> </w:t>
      </w:r>
      <w:r w:rsidR="00734F2A" w:rsidRPr="00734F2A">
        <w:rPr>
          <w:rFonts w:eastAsia="Calibri"/>
          <w:lang w:eastAsia="en-US"/>
        </w:rPr>
        <w:t xml:space="preserve">b) </w:t>
      </w:r>
      <w:bookmarkStart w:id="3" w:name="_Hlk201670904"/>
      <w:r w:rsidR="00734F2A" w:rsidRPr="00734F2A">
        <w:rPr>
          <w:rFonts w:eastAsia="Calibri"/>
          <w:lang w:eastAsia="en-US"/>
        </w:rPr>
        <w:t xml:space="preserve">Oprocentowanie środków pieniężnych na rachunkach </w:t>
      </w:r>
      <w:bookmarkEnd w:id="3"/>
      <w:r w:rsidR="00734F2A" w:rsidRPr="00734F2A">
        <w:rPr>
          <w:rFonts w:eastAsia="Calibri"/>
          <w:lang w:eastAsia="en-US"/>
        </w:rPr>
        <w:t>/r/ waga 20</w:t>
      </w:r>
      <w:r w:rsidR="00DA278C" w:rsidRPr="00DA278C">
        <w:rPr>
          <w:rFonts w:eastAsia="Arial Unicode MS"/>
          <w:kern w:val="2"/>
          <w:lang w:eastAsia="ar-SA" w:bidi="pl-PL"/>
        </w:rPr>
        <w:t xml:space="preserve">, </w:t>
      </w:r>
      <w:r w:rsidR="00734F2A" w:rsidRPr="00734F2A">
        <w:rPr>
          <w:rFonts w:eastAsia="Calibri"/>
          <w:lang w:eastAsia="en-US"/>
        </w:rPr>
        <w:t xml:space="preserve">c) </w:t>
      </w:r>
      <w:bookmarkStart w:id="4" w:name="_Hlk201670931"/>
      <w:r w:rsidR="00734F2A" w:rsidRPr="00734F2A">
        <w:rPr>
          <w:rFonts w:eastAsia="Calibri"/>
          <w:lang w:eastAsia="en-US"/>
        </w:rPr>
        <w:t xml:space="preserve">Oprocentowanie kredytu w rachunku bieżącym </w:t>
      </w:r>
      <w:bookmarkEnd w:id="4"/>
      <w:r w:rsidR="00734F2A" w:rsidRPr="00734F2A">
        <w:rPr>
          <w:rFonts w:eastAsia="Calibri"/>
          <w:lang w:eastAsia="en-US"/>
        </w:rPr>
        <w:t>/s/ waga 20</w:t>
      </w:r>
      <w:r w:rsidR="00DA278C" w:rsidRPr="00DA278C">
        <w:rPr>
          <w:rFonts w:eastAsia="Arial Unicode MS"/>
          <w:kern w:val="2"/>
          <w:lang w:eastAsia="ar-SA" w:bidi="pl-PL"/>
        </w:rPr>
        <w:t xml:space="preserve"> </w:t>
      </w:r>
      <w:r w:rsidR="00A67D59" w:rsidRPr="00DA278C">
        <w:rPr>
          <w:rFonts w:eastAsia="Arial Unicode MS"/>
          <w:kern w:val="2"/>
          <w:lang w:eastAsia="ar-SA"/>
        </w:rPr>
        <w:t>oraz łączną punktację</w:t>
      </w:r>
      <w:r w:rsidR="00A80AA3" w:rsidRPr="00DA278C">
        <w:rPr>
          <w:rFonts w:eastAsia="Arial Unicode MS"/>
          <w:kern w:val="2"/>
          <w:lang w:eastAsia="ar-SA"/>
        </w:rPr>
        <w:t>:</w:t>
      </w:r>
    </w:p>
    <w:p w14:paraId="2BF376C2" w14:textId="77777777" w:rsidR="00DA278C" w:rsidRDefault="00DA278C" w:rsidP="00A67D59">
      <w:pPr>
        <w:jc w:val="both"/>
        <w:rPr>
          <w:bCs/>
          <w:lang w:bidi="pl-PL"/>
        </w:rPr>
      </w:pPr>
      <w:bookmarkStart w:id="5" w:name="_Hlk187834087"/>
      <w:bookmarkStart w:id="6" w:name="_Hlk187834017"/>
      <w:bookmarkStart w:id="7" w:name="_Hlk96511422"/>
      <w:bookmarkStart w:id="8" w:name="_Hlk146883268"/>
      <w:bookmarkStart w:id="9" w:name="_Hlk146883282"/>
      <w:bookmarkStart w:id="10" w:name="_Hlk182469736"/>
    </w:p>
    <w:p w14:paraId="2069D488" w14:textId="18A5CE99" w:rsidR="00734F2A" w:rsidRPr="00DA278C" w:rsidRDefault="00DA278C" w:rsidP="00A67D59">
      <w:pPr>
        <w:jc w:val="both"/>
        <w:rPr>
          <w:b/>
          <w:u w:val="single"/>
          <w:lang w:bidi="pl-PL"/>
        </w:rPr>
      </w:pPr>
      <w:r w:rsidRPr="00DA278C">
        <w:rPr>
          <w:b/>
          <w:u w:val="single"/>
          <w:lang w:bidi="pl-PL"/>
        </w:rPr>
        <w:t>Oferta nr 1:</w:t>
      </w:r>
    </w:p>
    <w:p w14:paraId="652237B0" w14:textId="77777777" w:rsidR="00734F2A" w:rsidRPr="00A80AA3" w:rsidRDefault="00734F2A" w:rsidP="00734F2A">
      <w:pPr>
        <w:jc w:val="both"/>
        <w:rPr>
          <w:b/>
          <w:bCs/>
          <w:color w:val="000000"/>
          <w:lang w:bidi="pl-PL"/>
        </w:rPr>
      </w:pPr>
      <w:r w:rsidRPr="00A80AA3">
        <w:rPr>
          <w:b/>
          <w:bCs/>
          <w:color w:val="000000"/>
          <w:lang w:bidi="pl-PL"/>
        </w:rPr>
        <w:t>BNP PARIBAS BANK POLSKA SPÓŁKA AKCYJNA</w:t>
      </w:r>
    </w:p>
    <w:p w14:paraId="7F784075" w14:textId="03718D41" w:rsidR="00A67D59" w:rsidRPr="00734F2A" w:rsidRDefault="00734F2A" w:rsidP="00734F2A">
      <w:pPr>
        <w:jc w:val="both"/>
        <w:rPr>
          <w:b/>
          <w:bCs/>
          <w:color w:val="000000"/>
          <w:lang w:bidi="pl-PL"/>
        </w:rPr>
      </w:pPr>
      <w:r w:rsidRPr="00A80AA3">
        <w:rPr>
          <w:b/>
          <w:bCs/>
          <w:color w:val="000000"/>
          <w:lang w:bidi="pl-PL"/>
        </w:rPr>
        <w:t>ul. Kasprzaka 2, 01-211 Warszawa</w:t>
      </w:r>
    </w:p>
    <w:bookmarkEnd w:id="5"/>
    <w:p w14:paraId="05296165" w14:textId="7766F2A6" w:rsidR="00A67D59" w:rsidRDefault="00ED3894" w:rsidP="00ED3894">
      <w:pPr>
        <w:jc w:val="both"/>
        <w:rPr>
          <w:b/>
          <w:lang w:bidi="pl-PL"/>
        </w:rPr>
      </w:pPr>
      <w:r w:rsidRPr="0081596E">
        <w:rPr>
          <w:b/>
          <w:lang w:bidi="pl-PL"/>
        </w:rPr>
        <w:t xml:space="preserve">Cena </w:t>
      </w:r>
      <w:r w:rsidR="00734F2A">
        <w:rPr>
          <w:b/>
          <w:lang w:bidi="pl-PL"/>
        </w:rPr>
        <w:t xml:space="preserve">oferty </w:t>
      </w:r>
      <w:r w:rsidRPr="0081596E">
        <w:rPr>
          <w:b/>
          <w:lang w:bidi="pl-PL"/>
        </w:rPr>
        <w:t>brutto:</w:t>
      </w:r>
      <w:r w:rsidR="006108AB" w:rsidRPr="0081596E">
        <w:rPr>
          <w:b/>
          <w:lang w:bidi="pl-PL"/>
        </w:rPr>
        <w:t xml:space="preserve"> </w:t>
      </w:r>
      <w:r w:rsidR="00734F2A">
        <w:rPr>
          <w:b/>
          <w:lang w:bidi="pl-PL"/>
        </w:rPr>
        <w:t>0,00 zł</w:t>
      </w:r>
      <w:r w:rsidRPr="0081596E">
        <w:rPr>
          <w:b/>
          <w:lang w:bidi="pl-PL"/>
        </w:rPr>
        <w:t xml:space="preserve"> </w:t>
      </w:r>
    </w:p>
    <w:p w14:paraId="52639589" w14:textId="77777777" w:rsidR="00DA278C" w:rsidRDefault="00DA278C" w:rsidP="00DA278C">
      <w:pPr>
        <w:jc w:val="both"/>
        <w:rPr>
          <w:b/>
          <w:bCs/>
          <w:color w:val="000000"/>
        </w:rPr>
      </w:pPr>
      <w:r w:rsidRPr="00734F2A">
        <w:rPr>
          <w:rFonts w:eastAsia="Calibri"/>
          <w:b/>
          <w:bCs/>
          <w:lang w:eastAsia="en-US"/>
        </w:rPr>
        <w:t>Oprocentowanie środków pieniężnych na rachunkach</w:t>
      </w:r>
      <w:r>
        <w:rPr>
          <w:rFonts w:eastAsia="Calibri"/>
          <w:b/>
          <w:bCs/>
          <w:lang w:eastAsia="en-US"/>
        </w:rPr>
        <w:t xml:space="preserve"> – 3,15%</w:t>
      </w:r>
    </w:p>
    <w:p w14:paraId="7CFA7316" w14:textId="4DE9492B" w:rsidR="00DA278C" w:rsidRPr="00DA278C" w:rsidRDefault="00DA278C" w:rsidP="00ED3894">
      <w:pPr>
        <w:jc w:val="both"/>
        <w:rPr>
          <w:rFonts w:eastAsia="Calibri"/>
          <w:b/>
          <w:bCs/>
          <w:lang w:eastAsia="en-US"/>
        </w:rPr>
      </w:pPr>
      <w:r w:rsidRPr="00734F2A">
        <w:rPr>
          <w:rFonts w:eastAsia="Calibri"/>
          <w:b/>
          <w:bCs/>
          <w:lang w:eastAsia="en-US"/>
        </w:rPr>
        <w:t>Oprocentowanie kredytu w rachunku bieżącym</w:t>
      </w:r>
      <w:r>
        <w:rPr>
          <w:rFonts w:eastAsia="Calibri"/>
          <w:b/>
          <w:bCs/>
          <w:lang w:eastAsia="en-US"/>
        </w:rPr>
        <w:t xml:space="preserve"> – 5,35%</w:t>
      </w:r>
    </w:p>
    <w:p w14:paraId="477DB3D4" w14:textId="77777777" w:rsidR="00A67D59" w:rsidRPr="0081596E" w:rsidRDefault="00261513" w:rsidP="00261513">
      <w:pPr>
        <w:jc w:val="both"/>
        <w:rPr>
          <w:b/>
          <w:lang w:eastAsia="ar-SA"/>
        </w:rPr>
      </w:pPr>
      <w:r w:rsidRPr="0081596E">
        <w:rPr>
          <w:b/>
          <w:lang w:eastAsia="ar-SA"/>
        </w:rPr>
        <w:t>Łączna punktacja</w:t>
      </w:r>
      <w:r w:rsidR="00A67D59" w:rsidRPr="0081596E">
        <w:rPr>
          <w:b/>
          <w:lang w:eastAsia="ar-SA"/>
        </w:rPr>
        <w:t>: 100,00 pkt, w tym:</w:t>
      </w:r>
    </w:p>
    <w:p w14:paraId="7FDAC8B5" w14:textId="63FC79BC" w:rsidR="00261513" w:rsidRPr="00DA278C" w:rsidRDefault="00A67D59" w:rsidP="00261513">
      <w:pPr>
        <w:jc w:val="both"/>
        <w:rPr>
          <w:bCs/>
          <w:lang w:eastAsia="ar-SA"/>
        </w:rPr>
      </w:pPr>
      <w:r w:rsidRPr="00DA278C">
        <w:rPr>
          <w:bCs/>
          <w:lang w:eastAsia="ar-SA"/>
        </w:rPr>
        <w:t>Punktacja</w:t>
      </w:r>
      <w:r w:rsidR="004402BD" w:rsidRPr="00DA278C">
        <w:rPr>
          <w:bCs/>
          <w:lang w:eastAsia="ar-SA"/>
        </w:rPr>
        <w:t xml:space="preserve"> w kryterium cena</w:t>
      </w:r>
      <w:r w:rsidR="00261513" w:rsidRPr="00DA278C">
        <w:rPr>
          <w:bCs/>
          <w:lang w:eastAsia="ar-SA"/>
        </w:rPr>
        <w:t xml:space="preserve">: </w:t>
      </w:r>
      <w:r w:rsidR="001D6A83" w:rsidRPr="00DA278C">
        <w:rPr>
          <w:bCs/>
          <w:lang w:eastAsia="ar-SA"/>
        </w:rPr>
        <w:t>60,00</w:t>
      </w:r>
      <w:r w:rsidR="00261513" w:rsidRPr="00DA278C">
        <w:rPr>
          <w:bCs/>
          <w:lang w:eastAsia="ar-SA"/>
        </w:rPr>
        <w:t xml:space="preserve"> pkt</w:t>
      </w:r>
    </w:p>
    <w:p w14:paraId="3B14F71F" w14:textId="38E482BB" w:rsidR="00A67D59" w:rsidRPr="00DA278C" w:rsidRDefault="00A67D59" w:rsidP="00A67D59">
      <w:pPr>
        <w:jc w:val="both"/>
        <w:rPr>
          <w:rFonts w:eastAsia="Calibri"/>
          <w:bCs/>
          <w:kern w:val="2"/>
          <w:lang w:eastAsia="en-US"/>
        </w:rPr>
      </w:pPr>
      <w:r w:rsidRPr="00DA278C">
        <w:rPr>
          <w:rFonts w:eastAsia="Calibri"/>
          <w:bCs/>
          <w:kern w:val="2"/>
          <w:lang w:eastAsia="en-US"/>
        </w:rPr>
        <w:t xml:space="preserve">Punktacja w kryterium </w:t>
      </w:r>
      <w:bookmarkStart w:id="11" w:name="_Hlk201672564"/>
      <w:r w:rsidR="00734F2A" w:rsidRPr="00734F2A">
        <w:rPr>
          <w:rFonts w:eastAsia="Calibri"/>
          <w:bCs/>
          <w:lang w:eastAsia="en-US"/>
        </w:rPr>
        <w:t xml:space="preserve">Oprocentowanie środków pieniężnych na rachunkach </w:t>
      </w:r>
      <w:bookmarkEnd w:id="11"/>
      <w:r w:rsidRPr="00DA278C">
        <w:rPr>
          <w:rFonts w:eastAsia="Calibri"/>
          <w:bCs/>
          <w:kern w:val="2"/>
          <w:lang w:eastAsia="en-US"/>
        </w:rPr>
        <w:t>–</w:t>
      </w:r>
      <w:r w:rsidR="00734F2A" w:rsidRPr="00DA278C">
        <w:rPr>
          <w:rFonts w:eastAsia="Calibri"/>
          <w:bCs/>
          <w:kern w:val="2"/>
          <w:lang w:eastAsia="en-US"/>
        </w:rPr>
        <w:t xml:space="preserve"> 20</w:t>
      </w:r>
      <w:r w:rsidRPr="00DA278C">
        <w:rPr>
          <w:rFonts w:eastAsia="Calibri"/>
          <w:bCs/>
          <w:kern w:val="2"/>
          <w:lang w:eastAsia="en-US"/>
        </w:rPr>
        <w:t>,00 pkt</w:t>
      </w:r>
    </w:p>
    <w:p w14:paraId="65B8872A" w14:textId="3DBB55B3" w:rsidR="00734F2A" w:rsidRPr="00DA278C" w:rsidRDefault="00734F2A" w:rsidP="00A67D59">
      <w:pPr>
        <w:jc w:val="both"/>
        <w:rPr>
          <w:rFonts w:eastAsia="Calibri"/>
          <w:bCs/>
          <w:kern w:val="2"/>
          <w:lang w:eastAsia="en-US"/>
        </w:rPr>
      </w:pPr>
      <w:r w:rsidRPr="00DA278C">
        <w:rPr>
          <w:rFonts w:eastAsia="Calibri"/>
          <w:bCs/>
          <w:kern w:val="2"/>
          <w:lang w:eastAsia="en-US"/>
        </w:rPr>
        <w:t>Punktacja w kryterium</w:t>
      </w:r>
      <w:r w:rsidRPr="00DA278C">
        <w:rPr>
          <w:rFonts w:eastAsia="Calibri"/>
          <w:bCs/>
          <w:lang w:eastAsia="en-US"/>
        </w:rPr>
        <w:t xml:space="preserve"> </w:t>
      </w:r>
      <w:r w:rsidRPr="00734F2A">
        <w:rPr>
          <w:rFonts w:eastAsia="Calibri"/>
          <w:bCs/>
          <w:lang w:eastAsia="en-US"/>
        </w:rPr>
        <w:t>Oprocentowanie kredytu w rachunku bieżącym</w:t>
      </w:r>
      <w:r w:rsidRPr="00DA278C">
        <w:rPr>
          <w:rFonts w:eastAsia="Calibri"/>
          <w:bCs/>
          <w:lang w:eastAsia="en-US"/>
        </w:rPr>
        <w:t xml:space="preserve"> – 20,00 pkt</w:t>
      </w:r>
    </w:p>
    <w:p w14:paraId="6D713CDA" w14:textId="77777777" w:rsidR="00A67D59" w:rsidRDefault="00A67D59" w:rsidP="00A67D59">
      <w:pPr>
        <w:suppressAutoHyphens/>
        <w:jc w:val="both"/>
        <w:rPr>
          <w:b/>
          <w:bCs/>
        </w:rPr>
      </w:pPr>
    </w:p>
    <w:bookmarkEnd w:id="6"/>
    <w:bookmarkEnd w:id="7"/>
    <w:bookmarkEnd w:id="8"/>
    <w:bookmarkEnd w:id="9"/>
    <w:bookmarkEnd w:id="10"/>
    <w:p w14:paraId="387F64BF" w14:textId="77777777" w:rsidR="00E64BDC" w:rsidRDefault="00E64BDC" w:rsidP="00D51B1F">
      <w:pPr>
        <w:ind w:left="4956" w:firstLine="708"/>
        <w:rPr>
          <w:color w:val="000000"/>
        </w:rPr>
      </w:pPr>
    </w:p>
    <w:p w14:paraId="668C1067" w14:textId="220F1AAF" w:rsidR="00D51B1F" w:rsidRDefault="00EF5F7F" w:rsidP="00D51B1F">
      <w:pPr>
        <w:ind w:left="4956" w:firstLine="708"/>
        <w:rPr>
          <w:color w:val="000000"/>
        </w:rPr>
      </w:pPr>
      <w:r w:rsidRPr="00EF5F7F">
        <w:rPr>
          <w:color w:val="000000"/>
        </w:rPr>
        <w:t>Roman Gołębiewski</w:t>
      </w:r>
    </w:p>
    <w:p w14:paraId="6B98E38C" w14:textId="01B70D76" w:rsidR="00A62887" w:rsidRPr="00D51B1F" w:rsidRDefault="00EF5F7F" w:rsidP="00D51B1F">
      <w:pPr>
        <w:ind w:left="5664"/>
        <w:rPr>
          <w:color w:val="FF0000"/>
        </w:rPr>
      </w:pPr>
      <w:r w:rsidRPr="00EF5F7F">
        <w:rPr>
          <w:color w:val="000000"/>
        </w:rPr>
        <w:t>Starosta Włocławski</w:t>
      </w:r>
      <w:r w:rsidRPr="00EF5F7F">
        <w:rPr>
          <w:color w:val="000000"/>
        </w:rPr>
        <w:tab/>
      </w:r>
    </w:p>
    <w:p w14:paraId="17BB3F04" w14:textId="77777777" w:rsidR="00D51B1F" w:rsidRDefault="00D51B1F" w:rsidP="00EF5F7F">
      <w:pPr>
        <w:jc w:val="both"/>
        <w:rPr>
          <w:color w:val="000000"/>
          <w:sz w:val="20"/>
          <w:szCs w:val="20"/>
          <w:u w:val="single"/>
        </w:rPr>
      </w:pPr>
    </w:p>
    <w:p w14:paraId="4927EB62" w14:textId="77777777" w:rsidR="00D51B1F" w:rsidRDefault="00D51B1F" w:rsidP="00EF5F7F">
      <w:pPr>
        <w:jc w:val="both"/>
        <w:rPr>
          <w:color w:val="000000"/>
          <w:sz w:val="20"/>
          <w:szCs w:val="20"/>
          <w:u w:val="single"/>
        </w:rPr>
      </w:pPr>
    </w:p>
    <w:p w14:paraId="7E25DDDF" w14:textId="3F4A0D15" w:rsidR="00F3670B" w:rsidRDefault="00F3670B" w:rsidP="00C8225A">
      <w:pPr>
        <w:jc w:val="both"/>
        <w:rPr>
          <w:color w:val="000000"/>
          <w:u w:val="single"/>
        </w:rPr>
      </w:pPr>
    </w:p>
    <w:p w14:paraId="141A93F8" w14:textId="77777777" w:rsidR="003E4397" w:rsidRPr="00D51B1F" w:rsidRDefault="003E4397" w:rsidP="003E4397">
      <w:pPr>
        <w:jc w:val="both"/>
        <w:rPr>
          <w:color w:val="000000"/>
          <w:sz w:val="20"/>
          <w:szCs w:val="20"/>
          <w:u w:val="single"/>
        </w:rPr>
      </w:pPr>
      <w:r w:rsidRPr="00D51B1F">
        <w:rPr>
          <w:color w:val="000000"/>
          <w:sz w:val="20"/>
          <w:szCs w:val="20"/>
          <w:u w:val="single"/>
        </w:rPr>
        <w:t>Otrzymują:</w:t>
      </w:r>
    </w:p>
    <w:p w14:paraId="5AAB4CBC" w14:textId="77777777" w:rsidR="003E4397" w:rsidRPr="00D51B1F" w:rsidRDefault="003E4397" w:rsidP="003E4397">
      <w:pPr>
        <w:jc w:val="both"/>
        <w:rPr>
          <w:color w:val="000000"/>
          <w:sz w:val="20"/>
          <w:szCs w:val="20"/>
        </w:rPr>
      </w:pPr>
      <w:r w:rsidRPr="00D51B1F">
        <w:rPr>
          <w:color w:val="000000"/>
          <w:sz w:val="20"/>
          <w:szCs w:val="20"/>
        </w:rPr>
        <w:t xml:space="preserve">1) </w:t>
      </w:r>
      <w:r>
        <w:rPr>
          <w:color w:val="000000"/>
          <w:sz w:val="20"/>
          <w:szCs w:val="20"/>
        </w:rPr>
        <w:t>Wykonawca, który złożył ofertę,</w:t>
      </w:r>
      <w:r w:rsidRPr="00D51B1F">
        <w:rPr>
          <w:color w:val="000000"/>
          <w:sz w:val="20"/>
          <w:szCs w:val="20"/>
        </w:rPr>
        <w:t xml:space="preserve"> </w:t>
      </w:r>
    </w:p>
    <w:p w14:paraId="78ABB89C" w14:textId="77777777" w:rsidR="003E4397" w:rsidRPr="00D51B1F" w:rsidRDefault="003E4397" w:rsidP="003E4397">
      <w:pPr>
        <w:jc w:val="both"/>
        <w:rPr>
          <w:color w:val="000000"/>
          <w:sz w:val="20"/>
          <w:szCs w:val="20"/>
        </w:rPr>
      </w:pPr>
      <w:r w:rsidRPr="00D51B1F">
        <w:rPr>
          <w:color w:val="000000"/>
          <w:sz w:val="20"/>
          <w:szCs w:val="20"/>
        </w:rPr>
        <w:t>2) a/a</w:t>
      </w:r>
    </w:p>
    <w:p w14:paraId="6ED64396" w14:textId="77777777" w:rsidR="003E4397" w:rsidRPr="00D51B1F" w:rsidRDefault="003E4397" w:rsidP="003E4397">
      <w:pPr>
        <w:jc w:val="both"/>
        <w:rPr>
          <w:color w:val="000000"/>
          <w:sz w:val="20"/>
          <w:szCs w:val="20"/>
          <w:u w:val="single"/>
        </w:rPr>
      </w:pPr>
      <w:r w:rsidRPr="00D51B1F">
        <w:rPr>
          <w:color w:val="000000"/>
          <w:sz w:val="20"/>
          <w:szCs w:val="20"/>
          <w:u w:val="single"/>
        </w:rPr>
        <w:t>Do zamieszczenia:</w:t>
      </w:r>
    </w:p>
    <w:p w14:paraId="2CEBC8B4" w14:textId="77777777" w:rsidR="003E4397" w:rsidRPr="00D51B1F" w:rsidRDefault="003E4397" w:rsidP="003E4397">
      <w:pPr>
        <w:jc w:val="both"/>
        <w:rPr>
          <w:color w:val="000000"/>
          <w:sz w:val="20"/>
          <w:szCs w:val="20"/>
        </w:rPr>
      </w:pPr>
      <w:r w:rsidRPr="00D51B1F">
        <w:rPr>
          <w:color w:val="000000"/>
          <w:sz w:val="20"/>
          <w:szCs w:val="20"/>
        </w:rPr>
        <w:t>1. Strona internetowa prowadzonego postępowania</w:t>
      </w:r>
    </w:p>
    <w:p w14:paraId="1BA7EC22" w14:textId="77777777" w:rsidR="003E4397" w:rsidRPr="00EF5F7F" w:rsidRDefault="003E4397" w:rsidP="00C8225A">
      <w:pPr>
        <w:jc w:val="both"/>
        <w:rPr>
          <w:color w:val="000000"/>
          <w:u w:val="single"/>
        </w:rPr>
      </w:pPr>
    </w:p>
    <w:sectPr w:rsidR="003E4397" w:rsidRPr="00EF5F7F" w:rsidSect="00862AF0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DB57" w14:textId="77777777" w:rsidR="00467567" w:rsidRDefault="00467567" w:rsidP="004F78A5">
      <w:r>
        <w:separator/>
      </w:r>
    </w:p>
  </w:endnote>
  <w:endnote w:type="continuationSeparator" w:id="0">
    <w:p w14:paraId="34D02CF3" w14:textId="77777777" w:rsidR="00467567" w:rsidRDefault="00467567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52A1" w14:textId="77777777" w:rsidR="00467567" w:rsidRDefault="00467567" w:rsidP="004F78A5">
      <w:r>
        <w:separator/>
      </w:r>
    </w:p>
  </w:footnote>
  <w:footnote w:type="continuationSeparator" w:id="0">
    <w:p w14:paraId="4E4F2A27" w14:textId="77777777" w:rsidR="00467567" w:rsidRDefault="00467567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BDEF" w14:textId="071795AF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0614F"/>
    <w:rsid w:val="00032AC5"/>
    <w:rsid w:val="00084B7F"/>
    <w:rsid w:val="000B399E"/>
    <w:rsid w:val="000E5E4A"/>
    <w:rsid w:val="00101A04"/>
    <w:rsid w:val="001059CE"/>
    <w:rsid w:val="00123089"/>
    <w:rsid w:val="0014073B"/>
    <w:rsid w:val="00146D49"/>
    <w:rsid w:val="001478C5"/>
    <w:rsid w:val="00174E5B"/>
    <w:rsid w:val="001D6A83"/>
    <w:rsid w:val="002154BF"/>
    <w:rsid w:val="0021665C"/>
    <w:rsid w:val="0023387F"/>
    <w:rsid w:val="00255D94"/>
    <w:rsid w:val="00261513"/>
    <w:rsid w:val="00261771"/>
    <w:rsid w:val="002B0C9F"/>
    <w:rsid w:val="002B51F0"/>
    <w:rsid w:val="002C3387"/>
    <w:rsid w:val="002F195D"/>
    <w:rsid w:val="0032695C"/>
    <w:rsid w:val="00350B00"/>
    <w:rsid w:val="003D5E31"/>
    <w:rsid w:val="003E4397"/>
    <w:rsid w:val="004065E3"/>
    <w:rsid w:val="004402BD"/>
    <w:rsid w:val="00451300"/>
    <w:rsid w:val="00454BDA"/>
    <w:rsid w:val="00466DCA"/>
    <w:rsid w:val="00467567"/>
    <w:rsid w:val="00467721"/>
    <w:rsid w:val="004727FA"/>
    <w:rsid w:val="00482A65"/>
    <w:rsid w:val="004D5CAF"/>
    <w:rsid w:val="004E6F5A"/>
    <w:rsid w:val="004F78A5"/>
    <w:rsid w:val="005572C8"/>
    <w:rsid w:val="00557D69"/>
    <w:rsid w:val="00562B12"/>
    <w:rsid w:val="005724AE"/>
    <w:rsid w:val="00577F1F"/>
    <w:rsid w:val="00586A66"/>
    <w:rsid w:val="005B70FF"/>
    <w:rsid w:val="005E3F8A"/>
    <w:rsid w:val="005F7EE7"/>
    <w:rsid w:val="006108AB"/>
    <w:rsid w:val="00674BE0"/>
    <w:rsid w:val="006864F9"/>
    <w:rsid w:val="00687664"/>
    <w:rsid w:val="006C17B8"/>
    <w:rsid w:val="006E32A6"/>
    <w:rsid w:val="00706AF5"/>
    <w:rsid w:val="00717ECD"/>
    <w:rsid w:val="00720430"/>
    <w:rsid w:val="0072374C"/>
    <w:rsid w:val="00734F2A"/>
    <w:rsid w:val="007713D6"/>
    <w:rsid w:val="007A6847"/>
    <w:rsid w:val="007D3BC6"/>
    <w:rsid w:val="007E5180"/>
    <w:rsid w:val="008029D2"/>
    <w:rsid w:val="0080698E"/>
    <w:rsid w:val="0081596E"/>
    <w:rsid w:val="00862AF0"/>
    <w:rsid w:val="0088056B"/>
    <w:rsid w:val="008849B1"/>
    <w:rsid w:val="008A58C7"/>
    <w:rsid w:val="008C28D5"/>
    <w:rsid w:val="008D11C3"/>
    <w:rsid w:val="0092128B"/>
    <w:rsid w:val="009467D2"/>
    <w:rsid w:val="009607D4"/>
    <w:rsid w:val="009748F8"/>
    <w:rsid w:val="009941AC"/>
    <w:rsid w:val="009A7E54"/>
    <w:rsid w:val="009E3E15"/>
    <w:rsid w:val="00A0639B"/>
    <w:rsid w:val="00A070DB"/>
    <w:rsid w:val="00A21E33"/>
    <w:rsid w:val="00A2548F"/>
    <w:rsid w:val="00A62887"/>
    <w:rsid w:val="00A634BF"/>
    <w:rsid w:val="00A67D59"/>
    <w:rsid w:val="00A80AA3"/>
    <w:rsid w:val="00AE38CE"/>
    <w:rsid w:val="00B01C30"/>
    <w:rsid w:val="00B0370A"/>
    <w:rsid w:val="00B16C5A"/>
    <w:rsid w:val="00B17A9A"/>
    <w:rsid w:val="00B24D8B"/>
    <w:rsid w:val="00B312C5"/>
    <w:rsid w:val="00B7719B"/>
    <w:rsid w:val="00B977FF"/>
    <w:rsid w:val="00BA358C"/>
    <w:rsid w:val="00BB22C6"/>
    <w:rsid w:val="00BB7E69"/>
    <w:rsid w:val="00BE346C"/>
    <w:rsid w:val="00BF53B3"/>
    <w:rsid w:val="00C564E0"/>
    <w:rsid w:val="00C577D1"/>
    <w:rsid w:val="00C73EBC"/>
    <w:rsid w:val="00C82057"/>
    <w:rsid w:val="00C8225A"/>
    <w:rsid w:val="00C87DFD"/>
    <w:rsid w:val="00CD2EFC"/>
    <w:rsid w:val="00CF2E7B"/>
    <w:rsid w:val="00D21C74"/>
    <w:rsid w:val="00D22450"/>
    <w:rsid w:val="00D51B1F"/>
    <w:rsid w:val="00D87C61"/>
    <w:rsid w:val="00DA278C"/>
    <w:rsid w:val="00DA2C0D"/>
    <w:rsid w:val="00DA5F34"/>
    <w:rsid w:val="00DF745F"/>
    <w:rsid w:val="00E31086"/>
    <w:rsid w:val="00E33B7E"/>
    <w:rsid w:val="00E629EF"/>
    <w:rsid w:val="00E64BDC"/>
    <w:rsid w:val="00E6565E"/>
    <w:rsid w:val="00E96161"/>
    <w:rsid w:val="00ED3894"/>
    <w:rsid w:val="00EF5F7F"/>
    <w:rsid w:val="00F300CD"/>
    <w:rsid w:val="00F3670B"/>
    <w:rsid w:val="00F64B39"/>
    <w:rsid w:val="00F65202"/>
    <w:rsid w:val="00F92606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80A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C262-26B3-4EC4-A87F-C7EA4AE2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3</cp:revision>
  <cp:lastPrinted>2025-06-25T08:36:00Z</cp:lastPrinted>
  <dcterms:created xsi:type="dcterms:W3CDTF">2025-06-25T08:42:00Z</dcterms:created>
  <dcterms:modified xsi:type="dcterms:W3CDTF">2025-06-25T08:45:00Z</dcterms:modified>
</cp:coreProperties>
</file>